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2F" w:rsidRDefault="009C712F" w:rsidP="009C712F">
      <w:pPr>
        <w:pStyle w:val="NormlWeb"/>
        <w:jc w:val="both"/>
      </w:pPr>
      <w:r>
        <w:rPr>
          <w:rStyle w:val="Kiemels2"/>
        </w:rPr>
        <w:t>A kedvezményezett neve</w:t>
      </w:r>
      <w:r>
        <w:t>: Tarcal Község</w:t>
      </w:r>
      <w:r>
        <w:t xml:space="preserve"> Önkormányzata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A projekt címe</w:t>
      </w:r>
      <w:r w:rsidR="00E9106C">
        <w:t xml:space="preserve">: </w:t>
      </w:r>
      <w:r w:rsidR="006D235C">
        <w:t>„</w:t>
      </w:r>
      <w:r w:rsidR="00E9106C">
        <w:t>Tarcal Község</w:t>
      </w:r>
      <w:r>
        <w:t xml:space="preserve"> Önkormányzata ASP Központhoz való csatlakozása</w:t>
      </w:r>
      <w:r w:rsidR="006D235C">
        <w:t>”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A szerződött támogatás összege:</w:t>
      </w:r>
      <w:r w:rsidR="00E9106C">
        <w:t xml:space="preserve"> 7 000 000</w:t>
      </w:r>
      <w:r>
        <w:t>,- Ft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A támogatás mértéke:</w:t>
      </w:r>
      <w:r>
        <w:t xml:space="preserve"> 100%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 xml:space="preserve">Támogató okirat kelte: </w:t>
      </w:r>
      <w:r w:rsidR="00E9106C">
        <w:t>2016. december 23.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A projekt tervezett befejezési dátuma:</w:t>
      </w:r>
      <w:r>
        <w:t xml:space="preserve"> 2018.06.30.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A projekt azonosító száma:</w:t>
      </w:r>
      <w:r w:rsidR="00E9106C">
        <w:t xml:space="preserve"> KÖFOP-1.2.1-VEKOP-16-2016-00065.</w:t>
      </w:r>
    </w:p>
    <w:p w:rsidR="009C712F" w:rsidRDefault="009C712F" w:rsidP="009C712F">
      <w:pPr>
        <w:pStyle w:val="NormlWeb"/>
        <w:jc w:val="both"/>
      </w:pPr>
      <w:r>
        <w:t>Magyarország helyi önkormányzatairól szóló 2011. évi CLXXXIX. törvény 114. § (2) bekezdése alapján a helyi önkormányzat - egyes kötelező feladatainak informatikai támogatása céljából - csatlakozik a helyi önkormányzatok feladatellátását támogató, számítástechnikai hálózaton keresztül távoli alkalmazásszolgáltatást nyújtó, az állam által biztosított, elektronikus információs rendszerhez (a továbbiakban: önkormányzati ASP rendszer). A csatlakozás módját, végső határidejét és az önkormányzati ASP rendszer szakrendszereit az önkormányzati ASP rendszerről szóló 257/2016. (VIII. 31.) Korm. rendelet (továbbiakban: ASP Korm. rendelet) határozza meg </w:t>
      </w:r>
    </w:p>
    <w:p w:rsidR="00E9106C" w:rsidRDefault="009C712F" w:rsidP="009C712F">
      <w:pPr>
        <w:pStyle w:val="NormlWeb"/>
        <w:jc w:val="both"/>
      </w:pPr>
      <w:r>
        <w:t>A „Csatlakoztatási konstrukció az önkormányzati ASP rendszer országos kiterjesztéséhez” című pályázati felhívás az ASP Korm. rendeletben foglalt kötelezettségek végrehajtását támogatja az önkormányzatok számára nyújtott csatlakozási források biztosításával. A felhívás célja az egységesített önkormányzati elektronikus ügyviteli megoldások bevezetése országos szinten, az egyes települési önkormányzatok az önkormányzati ASP központhoz történő csatlakozásának megvalósításával, a felhívásban foglalt feltételek szerint, az önkormányzati ASP központhoz történő csatlakozás során a települési önkormányzatoknál felmerülő egyes feladatok költségeinek támogatására van lehetőség. A támogatás feltétele az ASP Korm. rendeletben foglalt előírások és kötelezettségek betartása, az ott rögzített előfeltételek megléte.</w:t>
      </w:r>
    </w:p>
    <w:p w:rsidR="009C712F" w:rsidRDefault="009C712F" w:rsidP="009C712F">
      <w:pPr>
        <w:pStyle w:val="NormlWeb"/>
        <w:jc w:val="both"/>
      </w:pPr>
      <w:r>
        <w:rPr>
          <w:rStyle w:val="Kiemels2"/>
          <w:u w:val="single"/>
        </w:rPr>
        <w:t>A pályázat megvalósítása során az alábbi szakmai tevékenységek támogathatók: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 xml:space="preserve">1) Eszközök (szoftverrel együtt) beszerzése </w:t>
      </w:r>
    </w:p>
    <w:p w:rsidR="009C712F" w:rsidRDefault="009C712F" w:rsidP="009C712F">
      <w:pPr>
        <w:pStyle w:val="NormlWeb"/>
        <w:jc w:val="both"/>
      </w:pPr>
      <w:r>
        <w:t>Az ASP központhoz történő csatlakozáshoz szükséges infrastrukturális feltételek megteremtéséhez és a hatékony működéséhez.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2) Működésfejlesztés és szabályozási keretek kialakítása</w:t>
      </w:r>
    </w:p>
    <w:p w:rsidR="009C712F" w:rsidRDefault="009C712F" w:rsidP="009C712F">
      <w:pPr>
        <w:pStyle w:val="NormlWeb"/>
        <w:jc w:val="both"/>
      </w:pPr>
      <w:r>
        <w:t>Az ASP szolgáltatáshoz való csatlakozási folyamat során az önkormányzat belső folyamatainak, működési rendjének és a belső szabályozó eszközeinek felülvizsgálata és hozzáigazítása az ASP-ben biztosított szakrendszerek működési rendjéhez. A projekt megvalósítása során támogatott a belső és külső szabályzások aktualizálása, szükség esetén új szabályzatok, rendeletek készítése.</w:t>
      </w:r>
    </w:p>
    <w:p w:rsidR="009C712F" w:rsidRDefault="009C712F" w:rsidP="009C712F">
      <w:pPr>
        <w:pStyle w:val="NormlWeb"/>
        <w:jc w:val="both"/>
      </w:pPr>
      <w:r>
        <w:t>Minimálisan elvárt tevékenység a jogszabály által kötelezően előírt Informatikai Biztonsági Szabályzatnak és az Iratkezelési szabályzatnak az ASP működési rendjéhez való igazítása.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lastRenderedPageBreak/>
        <w:t>3) Önkormányzatok elektronikus ügyintézéséhez kapcsolódó feltételek kialakítása</w:t>
      </w:r>
    </w:p>
    <w:p w:rsidR="009C712F" w:rsidRDefault="009C712F" w:rsidP="006D235C">
      <w:pPr>
        <w:pStyle w:val="NormlWeb"/>
        <w:jc w:val="both"/>
      </w:pPr>
      <w:r>
        <w:t>Az önkormányzat elektronikus ügyintézési folyamatának kialakítása, az elektronikus ügyintézéshez kapcsolódó belső szabályzások megalkotása, a szükséges önkormányzati rendeletek elkészítése, a folyamatban részt vevő ügyintézők felkészítése.</w:t>
      </w:r>
      <w:r>
        <w:br/>
        <w:t>- a bevezetett helyi adók bevallására szolgáló űrlapok kitöltését segítő útmutató elkészítése, honlapon való közzététele, Önkormányzati Hivatali Portálrendszerben az űrlapok publikálása,</w:t>
      </w:r>
      <w:r>
        <w:br/>
        <w:t>- vállalkozók és számviteli szolgáltatók körében az online bevalláskitölt</w:t>
      </w:r>
      <w:r w:rsidR="006D235C">
        <w:t xml:space="preserve">ő rendszer ismertetése, </w:t>
      </w:r>
      <w:r>
        <w:t>- önkormányzati rendelet megalkotása. 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4) Önkormányzati szakrendszerek adatminőségének javítása, migrációja</w:t>
      </w:r>
    </w:p>
    <w:p w:rsidR="009C712F" w:rsidRDefault="009C712F" w:rsidP="006D235C">
      <w:pPr>
        <w:pStyle w:val="NormlWeb"/>
        <w:jc w:val="both"/>
      </w:pPr>
      <w:r>
        <w:t xml:space="preserve">- adattisztítás: A rendszer hatékony működése érdekében a migráció során felül kell vizsgálni a </w:t>
      </w:r>
      <w:proofErr w:type="spellStart"/>
      <w:r>
        <w:t>migrálásra</w:t>
      </w:r>
      <w:proofErr w:type="spellEnd"/>
      <w:r>
        <w:t xml:space="preserve"> kerülő adatállományokat és a szükséges tisztításokat el kell végezni annak érdekében, hogy azok adatminősége megfelelő legyen.</w:t>
      </w:r>
      <w:r>
        <w:br/>
        <w:t xml:space="preserve">- az adattisztítás során ki kell térni a formai és szintaktikai hibák javítására és lehetőség szerint vizsgálni kell az adatok megfelelőségét, hogy a rendszerbe </w:t>
      </w:r>
      <w:proofErr w:type="spellStart"/>
      <w:r>
        <w:t>validált</w:t>
      </w:r>
      <w:proofErr w:type="spellEnd"/>
      <w:r>
        <w:t xml:space="preserve"> információk kerüljenek.</w:t>
      </w:r>
      <w:r>
        <w:br/>
        <w:t xml:space="preserve">- rendszer </w:t>
      </w:r>
      <w:proofErr w:type="spellStart"/>
      <w:r>
        <w:t>testreszabás</w:t>
      </w:r>
      <w:proofErr w:type="spellEnd"/>
      <w:r>
        <w:t>, paraméterezés: Az önkormányzatnak a csatlakozási folyamat során a számára létrehozott felületen meg kell határoznia a hozzáférésre jogosultak körét, meg kell határoznia a rendszer indításához szükséges indító beállításokat, azokat az egyedi, az adott önkormányzat működésére jellemző paramétereket, amelyek szükségesek a rendszer működéséhez.</w:t>
      </w:r>
      <w:r>
        <w:br/>
        <w:t xml:space="preserve">- adatmigráció: A csatlakozási folyamat során az önkormányzatoknak a korábbi nyilvántartásaikból az ASP Korm. rendeletnek megfelelően </w:t>
      </w:r>
      <w:proofErr w:type="spellStart"/>
      <w:r>
        <w:t>migrálniuk</w:t>
      </w:r>
      <w:proofErr w:type="spellEnd"/>
      <w:r>
        <w:t xml:space="preserve"> kell az adataikat. Az ASP szolgáltató által meghatározott módszertan alapján, központi támogatás segítségével szükséges az adatok betöltését elvégezni az informatikai rendszerbe, a betöltés során keletkező esetleges hibákat ki kell javítani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5) Oktatásokon történő részvételhez kapcsolódó utazás</w:t>
      </w:r>
    </w:p>
    <w:p w:rsidR="009C712F" w:rsidRDefault="009C712F" w:rsidP="009C712F">
      <w:pPr>
        <w:pStyle w:val="NormlWeb"/>
        <w:jc w:val="both"/>
      </w:pPr>
      <w:r>
        <w:t>Az ASP központ által szervezett, az ASP szolgáltatás bevezetéséhez kapcsolódó oktatásokon való részvételhez szükséges helyközi utazások költsége.</w:t>
      </w:r>
    </w:p>
    <w:p w:rsidR="009C712F" w:rsidRDefault="009C712F" w:rsidP="009C712F">
      <w:pPr>
        <w:pStyle w:val="NormlWeb"/>
        <w:jc w:val="both"/>
      </w:pPr>
      <w:r>
        <w:rPr>
          <w:rStyle w:val="Kiemels2"/>
        </w:rPr>
        <w:t>6) Tesztelés, élesítés</w:t>
      </w:r>
    </w:p>
    <w:p w:rsidR="009C712F" w:rsidRDefault="009C712F" w:rsidP="009C712F">
      <w:pPr>
        <w:pStyle w:val="NormlWeb"/>
        <w:jc w:val="both"/>
      </w:pPr>
      <w:r>
        <w:t xml:space="preserve">Az ASP szolgáltatáshoz történő csatlakozás során az önkormányzatoknak tesztelniük, ellenőrizniük kell a számukra kialakításra kerülő szolgáltatások működését, a </w:t>
      </w:r>
      <w:proofErr w:type="spellStart"/>
      <w:r>
        <w:t>migrált</w:t>
      </w:r>
      <w:proofErr w:type="spellEnd"/>
      <w:r>
        <w:t xml:space="preserve"> és átadott adatokat.</w:t>
      </w:r>
    </w:p>
    <w:p w:rsidR="006D235C" w:rsidRDefault="006D235C" w:rsidP="009C712F">
      <w:pPr>
        <w:pStyle w:val="NormlWeb"/>
        <w:jc w:val="both"/>
      </w:pPr>
    </w:p>
    <w:p w:rsidR="009C712F" w:rsidRDefault="006D235C" w:rsidP="009C712F">
      <w:pPr>
        <w:pStyle w:val="NormlWeb"/>
        <w:jc w:val="both"/>
      </w:pPr>
      <w:r>
        <w:t>A projekt megvalósítása során</w:t>
      </w:r>
      <w:r w:rsidR="009C712F">
        <w:t xml:space="preserve"> a következő szakrendszeri szolgáltatások jöttek létre: keretrendszer, gazdálkodási rendszer, ingatlan-vagyonkataszter rendszer, önkormányzati adó rendszer, iratkezelő rendszer, önkormányzati és elektronikus ügyintézési portálrendszer, ipar- és kereskedelmi rendszer. Az egyes szakrendszerek az önkormányzat egy-egy, jogszabályban rögzített feladatának informatikai támogatását látják el.</w:t>
      </w:r>
    </w:p>
    <w:p w:rsidR="009C712F" w:rsidRDefault="009C712F" w:rsidP="009C712F">
      <w:pPr>
        <w:pStyle w:val="NormlWeb"/>
        <w:jc w:val="both"/>
      </w:pPr>
      <w:r>
        <w:t> </w:t>
      </w:r>
    </w:p>
    <w:p w:rsidR="00D41303" w:rsidRDefault="00D41303">
      <w:bookmarkStart w:id="0" w:name="_GoBack"/>
      <w:bookmarkEnd w:id="0"/>
    </w:p>
    <w:sectPr w:rsidR="00D41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2F"/>
    <w:rsid w:val="006D235C"/>
    <w:rsid w:val="009C712F"/>
    <w:rsid w:val="00D41303"/>
    <w:rsid w:val="00E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03EF"/>
  <w15:chartTrackingRefBased/>
  <w15:docId w15:val="{19A376FC-77EA-4DFA-9472-FFC03623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C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712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2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2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684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2018-03-05T09:15:00Z</cp:lastPrinted>
  <dcterms:created xsi:type="dcterms:W3CDTF">2018-03-05T08:49:00Z</dcterms:created>
  <dcterms:modified xsi:type="dcterms:W3CDTF">2018-03-05T09:18:00Z</dcterms:modified>
</cp:coreProperties>
</file>